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C3A3" w14:textId="16FE9115" w:rsidR="00447672" w:rsidRDefault="00CF38AC" w:rsidP="002A31D2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נוהל </w:t>
      </w:r>
      <w:r w:rsidR="00A34FF1">
        <w:rPr>
          <w:rFonts w:ascii="David" w:hAnsi="David" w:cs="David" w:hint="cs"/>
          <w:b/>
          <w:bCs/>
          <w:sz w:val="24"/>
          <w:szCs w:val="24"/>
          <w:u w:val="single"/>
          <w:rtl/>
        </w:rPr>
        <w:t>עילם ל</w:t>
      </w:r>
      <w:r w:rsidRPr="00CF38AC">
        <w:rPr>
          <w:rFonts w:ascii="David" w:hAnsi="David" w:cs="David" w:hint="cs"/>
          <w:b/>
          <w:bCs/>
          <w:sz w:val="24"/>
          <w:szCs w:val="24"/>
          <w:u w:val="single"/>
          <w:rtl/>
        </w:rPr>
        <w:t>חלוקת גמול קלטת ריקה</w:t>
      </w:r>
      <w:r w:rsidR="00FA46E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- חלוקת עילם בדצמבר </w:t>
      </w:r>
      <w:r w:rsidR="00427E4A">
        <w:rPr>
          <w:rFonts w:ascii="David" w:hAnsi="David" w:cs="David" w:hint="cs"/>
          <w:b/>
          <w:bCs/>
          <w:sz w:val="24"/>
          <w:szCs w:val="24"/>
          <w:u w:val="single"/>
          <w:rtl/>
        </w:rPr>
        <w:t>2025</w:t>
      </w:r>
    </w:p>
    <w:p w14:paraId="1D9EF924" w14:textId="56BE8ED4" w:rsidR="00CF38AC" w:rsidRDefault="00F87E49" w:rsidP="00922E0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בהתאם ל</w:t>
      </w:r>
      <w:r w:rsidR="00A34FF1">
        <w:rPr>
          <w:rFonts w:ascii="David" w:hAnsi="David" w:cs="David" w:hint="cs"/>
          <w:sz w:val="24"/>
          <w:szCs w:val="24"/>
          <w:rtl/>
        </w:rPr>
        <w:t xml:space="preserve">הוראת </w:t>
      </w:r>
      <w:r w:rsidR="00CF38AC">
        <w:rPr>
          <w:rFonts w:ascii="David" w:hAnsi="David" w:cs="David" w:hint="cs"/>
          <w:sz w:val="24"/>
          <w:szCs w:val="24"/>
          <w:rtl/>
        </w:rPr>
        <w:t>פקודת זכות יוצרים</w:t>
      </w:r>
      <w:r>
        <w:rPr>
          <w:rFonts w:ascii="David" w:hAnsi="David" w:cs="David" w:hint="cs"/>
          <w:sz w:val="24"/>
          <w:szCs w:val="24"/>
          <w:rtl/>
        </w:rPr>
        <w:t>, 1924</w:t>
      </w:r>
      <w:r w:rsidR="00CF38A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ולהוראת הממשלה לפצות </w:t>
      </w:r>
      <w:r w:rsidR="00CF38AC">
        <w:rPr>
          <w:rFonts w:ascii="David" w:hAnsi="David" w:cs="David" w:hint="cs"/>
          <w:sz w:val="24"/>
          <w:szCs w:val="24"/>
          <w:rtl/>
        </w:rPr>
        <w:t xml:space="preserve">לפיה הממשלה את בעלי זכויות היוצרים והמבצעים בגין אבדן הכנסות ופגיעה בזכויות הנגרמת בשל טביעה או שעתוק קלטות לשימוש פרטי וביתי בסך 5% מהמחיר לצרכן ללא מע"מ של </w:t>
      </w:r>
      <w:r w:rsidR="00A34FF1">
        <w:rPr>
          <w:rFonts w:ascii="David" w:hAnsi="David" w:cs="David" w:hint="cs"/>
          <w:sz w:val="24"/>
          <w:szCs w:val="24"/>
          <w:rtl/>
        </w:rPr>
        <w:t xml:space="preserve">סך </w:t>
      </w:r>
      <w:r w:rsidR="00CF38AC">
        <w:rPr>
          <w:rFonts w:ascii="David" w:hAnsi="David" w:cs="David" w:hint="cs"/>
          <w:sz w:val="24"/>
          <w:szCs w:val="24"/>
          <w:rtl/>
        </w:rPr>
        <w:t xml:space="preserve">הקלטות שנמכרו בישראל לצורך זה. </w:t>
      </w:r>
      <w:r w:rsidR="002A31D2">
        <w:rPr>
          <w:rFonts w:ascii="David" w:hAnsi="David" w:cs="David" w:hint="cs"/>
          <w:sz w:val="24"/>
          <w:szCs w:val="24"/>
          <w:rtl/>
        </w:rPr>
        <w:t>סכום זה מחולק על ידי הממשלה בין ארגוני היוצרים, המבצעים והמפיקים</w:t>
      </w:r>
      <w:r w:rsidR="00373C62">
        <w:rPr>
          <w:rFonts w:ascii="David" w:hAnsi="David" w:cs="David" w:hint="cs"/>
          <w:sz w:val="24"/>
          <w:szCs w:val="24"/>
          <w:rtl/>
        </w:rPr>
        <w:t xml:space="preserve"> לצורך חלוקתו על ידם </w:t>
      </w:r>
      <w:proofErr w:type="spellStart"/>
      <w:r w:rsidR="00373C62">
        <w:rPr>
          <w:rFonts w:ascii="David" w:hAnsi="David" w:cs="David" w:hint="cs"/>
          <w:sz w:val="24"/>
          <w:szCs w:val="24"/>
          <w:rtl/>
        </w:rPr>
        <w:t>למ</w:t>
      </w:r>
      <w:r w:rsidR="006F6CE9">
        <w:rPr>
          <w:rFonts w:ascii="David" w:hAnsi="David" w:cs="David" w:hint="cs"/>
          <w:sz w:val="24"/>
          <w:szCs w:val="24"/>
          <w:rtl/>
        </w:rPr>
        <w:t>יו</w:t>
      </w:r>
      <w:r w:rsidR="00373C62">
        <w:rPr>
          <w:rFonts w:ascii="David" w:hAnsi="David" w:cs="David" w:hint="cs"/>
          <w:sz w:val="24"/>
          <w:szCs w:val="24"/>
          <w:rtl/>
        </w:rPr>
        <w:t>צ</w:t>
      </w:r>
      <w:r w:rsidR="006F6CE9">
        <w:rPr>
          <w:rFonts w:ascii="David" w:hAnsi="David" w:cs="David" w:hint="cs"/>
          <w:sz w:val="24"/>
          <w:szCs w:val="24"/>
          <w:rtl/>
        </w:rPr>
        <w:t>ג</w:t>
      </w:r>
      <w:r w:rsidR="00373C62">
        <w:rPr>
          <w:rFonts w:ascii="David" w:hAnsi="David" w:cs="David" w:hint="cs"/>
          <w:sz w:val="24"/>
          <w:szCs w:val="24"/>
          <w:rtl/>
        </w:rPr>
        <w:t>יהם</w:t>
      </w:r>
      <w:proofErr w:type="spellEnd"/>
      <w:r w:rsidR="002A31D2">
        <w:rPr>
          <w:rFonts w:ascii="David" w:hAnsi="David" w:cs="David" w:hint="cs"/>
          <w:sz w:val="24"/>
          <w:szCs w:val="24"/>
          <w:rtl/>
        </w:rPr>
        <w:t>.</w:t>
      </w:r>
    </w:p>
    <w:p w14:paraId="6687CCFA" w14:textId="2E344D7C" w:rsidR="00CB024A" w:rsidRDefault="00F63E3E" w:rsidP="00922E0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מתוקף כך </w:t>
      </w:r>
      <w:r w:rsidR="00CB024A">
        <w:rPr>
          <w:rFonts w:ascii="David" w:hAnsi="David" w:cs="David" w:hint="cs"/>
          <w:sz w:val="24"/>
          <w:szCs w:val="24"/>
          <w:rtl/>
        </w:rPr>
        <w:t xml:space="preserve">עילם </w:t>
      </w:r>
      <w:r w:rsidR="00CB024A">
        <w:rPr>
          <w:rFonts w:ascii="David" w:hAnsi="David" w:cs="David"/>
          <w:sz w:val="24"/>
          <w:szCs w:val="24"/>
          <w:rtl/>
        </w:rPr>
        <w:t>–</w:t>
      </w:r>
      <w:r w:rsidR="00CB024A">
        <w:rPr>
          <w:rFonts w:ascii="David" w:hAnsi="David" w:cs="David" w:hint="cs"/>
          <w:sz w:val="24"/>
          <w:szCs w:val="24"/>
          <w:rtl/>
        </w:rPr>
        <w:t xml:space="preserve"> עמותה ישראלית לזכויות מוסיקאים (להלן: "</w:t>
      </w:r>
      <w:r w:rsidR="00CB024A" w:rsidRPr="00CB024A">
        <w:rPr>
          <w:rFonts w:ascii="David" w:hAnsi="David" w:cs="David" w:hint="cs"/>
          <w:b/>
          <w:bCs/>
          <w:sz w:val="24"/>
          <w:szCs w:val="24"/>
          <w:rtl/>
        </w:rPr>
        <w:t>עילם</w:t>
      </w:r>
      <w:r w:rsidR="00CB024A">
        <w:rPr>
          <w:rFonts w:ascii="David" w:hAnsi="David" w:cs="David" w:hint="cs"/>
          <w:sz w:val="24"/>
          <w:szCs w:val="24"/>
          <w:rtl/>
        </w:rPr>
        <w:t xml:space="preserve">") </w:t>
      </w:r>
      <w:r>
        <w:rPr>
          <w:rFonts w:ascii="David" w:hAnsi="David" w:cs="David" w:hint="cs"/>
          <w:sz w:val="24"/>
          <w:szCs w:val="24"/>
          <w:rtl/>
        </w:rPr>
        <w:t>מפרסמת נוהלה זה ה</w:t>
      </w:r>
      <w:r w:rsidR="00CB024A">
        <w:rPr>
          <w:rFonts w:ascii="David" w:hAnsi="David" w:cs="David" w:hint="cs"/>
          <w:sz w:val="24"/>
          <w:szCs w:val="24"/>
          <w:rtl/>
        </w:rPr>
        <w:t>רלוונטי לנגנים המבצעים בישראל (להלן: "</w:t>
      </w:r>
      <w:r w:rsidR="00CB024A" w:rsidRPr="00CB024A">
        <w:rPr>
          <w:rFonts w:ascii="David" w:hAnsi="David" w:cs="David" w:hint="cs"/>
          <w:b/>
          <w:bCs/>
          <w:sz w:val="24"/>
          <w:szCs w:val="24"/>
          <w:rtl/>
        </w:rPr>
        <w:t>המוסיקאי</w:t>
      </w:r>
      <w:r w:rsidR="00CB024A">
        <w:rPr>
          <w:rFonts w:ascii="David" w:hAnsi="David" w:cs="David" w:hint="cs"/>
          <w:sz w:val="24"/>
          <w:szCs w:val="24"/>
          <w:rtl/>
        </w:rPr>
        <w:t>"). בהתאם להגדרות הרלוונטיות בחוק זכויות מבצעים ומשדרים, תשמ"ד-1984.</w:t>
      </w:r>
    </w:p>
    <w:p w14:paraId="2C149EC2" w14:textId="298CCC1B" w:rsidR="00A23038" w:rsidRPr="00A23038" w:rsidRDefault="00A23038" w:rsidP="00922E0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שלבי </w:t>
      </w:r>
      <w:r w:rsidRPr="00A2303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ביצוע </w:t>
      </w:r>
      <w:r w:rsidR="006570EE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ותשלום </w:t>
      </w:r>
      <w:r w:rsidRPr="00A23038">
        <w:rPr>
          <w:rFonts w:ascii="David" w:hAnsi="David" w:cs="David" w:hint="cs"/>
          <w:b/>
          <w:bCs/>
          <w:sz w:val="24"/>
          <w:szCs w:val="24"/>
          <w:u w:val="single"/>
          <w:rtl/>
        </w:rPr>
        <w:t>חלוק</w:t>
      </w:r>
      <w:r w:rsidR="006570EE">
        <w:rPr>
          <w:rFonts w:ascii="David" w:hAnsi="David" w:cs="David" w:hint="cs"/>
          <w:b/>
          <w:bCs/>
          <w:sz w:val="24"/>
          <w:szCs w:val="24"/>
          <w:u w:val="single"/>
          <w:rtl/>
        </w:rPr>
        <w:t>ת הגמול</w:t>
      </w:r>
      <w:r w:rsidR="00BE210F">
        <w:rPr>
          <w:rFonts w:ascii="David" w:hAnsi="David" w:cs="David" w:hint="cs"/>
          <w:b/>
          <w:bCs/>
          <w:sz w:val="24"/>
          <w:szCs w:val="24"/>
          <w:u w:val="single"/>
          <w:rtl/>
        </w:rPr>
        <w:t>, במסגרת חלוק</w:t>
      </w:r>
      <w:r w:rsidR="006570EE">
        <w:rPr>
          <w:rFonts w:ascii="David" w:hAnsi="David" w:cs="David" w:hint="cs"/>
          <w:b/>
          <w:bCs/>
          <w:sz w:val="24"/>
          <w:szCs w:val="24"/>
          <w:u w:val="single"/>
          <w:rtl/>
        </w:rPr>
        <w:t>ת תמלוגים</w:t>
      </w:r>
      <w:r w:rsidR="00BE210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שנתית</w:t>
      </w:r>
      <w:r w:rsidRPr="00A23038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568FBD1E" w14:textId="5C5BA3FF" w:rsidR="00274C16" w:rsidRDefault="00274C16" w:rsidP="00964C4C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922E07">
        <w:rPr>
          <w:rFonts w:ascii="David" w:hAnsi="David" w:cs="David" w:hint="cs"/>
          <w:b/>
          <w:bCs/>
          <w:sz w:val="24"/>
          <w:szCs w:val="24"/>
          <w:rtl/>
        </w:rPr>
        <w:t>שלב א'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570EE">
        <w:rPr>
          <w:rFonts w:ascii="David" w:hAnsi="David" w:cs="David"/>
          <w:sz w:val="24"/>
          <w:szCs w:val="24"/>
          <w:rtl/>
        </w:rPr>
        <w:t>–</w:t>
      </w:r>
      <w:r w:rsidR="006570EE">
        <w:rPr>
          <w:rFonts w:ascii="David" w:hAnsi="David" w:cs="David" w:hint="cs"/>
          <w:sz w:val="24"/>
          <w:szCs w:val="24"/>
          <w:rtl/>
        </w:rPr>
        <w:t xml:space="preserve">שיוך סכום גמול לשנה - </w:t>
      </w:r>
      <w:r>
        <w:rPr>
          <w:rFonts w:ascii="David" w:hAnsi="David" w:cs="David" w:hint="cs"/>
          <w:sz w:val="24"/>
          <w:szCs w:val="24"/>
          <w:rtl/>
        </w:rPr>
        <w:t>משייכים את סכומי הגמול לשנים</w:t>
      </w:r>
      <w:r w:rsidR="00964C4C">
        <w:rPr>
          <w:rFonts w:ascii="David" w:hAnsi="David" w:cs="David" w:hint="cs"/>
          <w:sz w:val="24"/>
          <w:szCs w:val="24"/>
          <w:rtl/>
        </w:rPr>
        <w:t xml:space="preserve"> בגינן התקבלו הפיצויים (בניכוי הוצאות).</w:t>
      </w:r>
    </w:p>
    <w:p w14:paraId="4D24D70B" w14:textId="54975B54" w:rsidR="00274C16" w:rsidRDefault="00274C16" w:rsidP="00922E0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922E07">
        <w:rPr>
          <w:rFonts w:ascii="David" w:hAnsi="David" w:cs="David" w:hint="cs"/>
          <w:b/>
          <w:bCs/>
          <w:sz w:val="24"/>
          <w:szCs w:val="24"/>
          <w:rtl/>
        </w:rPr>
        <w:t>שלב ב'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570EE">
        <w:rPr>
          <w:rFonts w:ascii="David" w:hAnsi="David" w:cs="David" w:hint="cs"/>
          <w:sz w:val="24"/>
          <w:szCs w:val="24"/>
          <w:rtl/>
        </w:rPr>
        <w:t xml:space="preserve"> חישוב אחוז זכאות יחסי לכל מוסיקאי מכלל הזכאים לתמלוגים - </w:t>
      </w:r>
      <w:r w:rsidR="00964C4C">
        <w:rPr>
          <w:rFonts w:ascii="David" w:hAnsi="David" w:cs="David" w:hint="cs"/>
          <w:sz w:val="24"/>
          <w:szCs w:val="24"/>
          <w:rtl/>
        </w:rPr>
        <w:t>על פי</w:t>
      </w:r>
      <w:r>
        <w:rPr>
          <w:rFonts w:ascii="David" w:hAnsi="David" w:cs="David" w:hint="cs"/>
          <w:sz w:val="24"/>
          <w:szCs w:val="24"/>
          <w:rtl/>
        </w:rPr>
        <w:t xml:space="preserve"> שידורים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והשמעות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פומביות</w:t>
      </w:r>
      <w:r w:rsidR="006570EE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בהתאמה לשנים עבורן התקבל הגמול</w:t>
      </w:r>
      <w:r w:rsidR="00A34FF1">
        <w:rPr>
          <w:rFonts w:ascii="David" w:hAnsi="David" w:cs="David" w:hint="cs"/>
          <w:sz w:val="24"/>
          <w:szCs w:val="24"/>
          <w:rtl/>
        </w:rPr>
        <w:t xml:space="preserve"> מתוך כלל המוסיקאים הזכאים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676E065A" w14:textId="77777777" w:rsidR="002C74FC" w:rsidRDefault="00922E07" w:rsidP="00922E0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922E07">
        <w:rPr>
          <w:rFonts w:ascii="David" w:hAnsi="David" w:cs="David" w:hint="cs"/>
          <w:b/>
          <w:bCs/>
          <w:sz w:val="24"/>
          <w:szCs w:val="24"/>
          <w:rtl/>
        </w:rPr>
        <w:t>שלב ג'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ל</w:t>
      </w:r>
      <w:r w:rsidR="00A34FF1">
        <w:rPr>
          <w:rFonts w:ascii="David" w:hAnsi="David" w:cs="David" w:hint="cs"/>
          <w:sz w:val="24"/>
          <w:szCs w:val="24"/>
          <w:rtl/>
        </w:rPr>
        <w:t xml:space="preserve">צורך </w:t>
      </w:r>
      <w:r>
        <w:rPr>
          <w:rFonts w:ascii="David" w:hAnsi="David" w:cs="David" w:hint="cs"/>
          <w:sz w:val="24"/>
          <w:szCs w:val="24"/>
          <w:rtl/>
        </w:rPr>
        <w:t xml:space="preserve">חישוב הגמול המגיע למוסיקאי - כופלים </w:t>
      </w:r>
      <w:r w:rsidR="006570EE">
        <w:rPr>
          <w:rFonts w:ascii="David" w:hAnsi="David" w:cs="David" w:hint="cs"/>
          <w:sz w:val="24"/>
          <w:szCs w:val="24"/>
          <w:rtl/>
        </w:rPr>
        <w:t xml:space="preserve">את </w:t>
      </w:r>
      <w:r>
        <w:rPr>
          <w:rFonts w:ascii="David" w:hAnsi="David" w:cs="David" w:hint="cs"/>
          <w:sz w:val="24"/>
          <w:szCs w:val="24"/>
          <w:rtl/>
        </w:rPr>
        <w:t xml:space="preserve">סכום </w:t>
      </w:r>
      <w:r w:rsidR="006570EE">
        <w:rPr>
          <w:rFonts w:ascii="David" w:hAnsi="David" w:cs="David" w:hint="cs"/>
          <w:sz w:val="24"/>
          <w:szCs w:val="24"/>
          <w:rtl/>
        </w:rPr>
        <w:t xml:space="preserve">הגמול </w:t>
      </w:r>
      <w:r>
        <w:rPr>
          <w:rFonts w:ascii="David" w:hAnsi="David" w:cs="David" w:hint="cs"/>
          <w:sz w:val="24"/>
          <w:szCs w:val="24"/>
          <w:rtl/>
        </w:rPr>
        <w:t>המשויך לשנה רלוונטית</w:t>
      </w:r>
      <w:r w:rsidR="006570EE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כמצוין בשלב א'</w:t>
      </w:r>
      <w:r w:rsidR="006570EE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A04E5">
        <w:rPr>
          <w:rFonts w:ascii="David" w:hAnsi="David" w:cs="David" w:hint="cs"/>
          <w:sz w:val="24"/>
          <w:szCs w:val="24"/>
          <w:rtl/>
        </w:rPr>
        <w:t>באחו</w:t>
      </w:r>
      <w:r w:rsidR="00CD63BB">
        <w:rPr>
          <w:rFonts w:ascii="David" w:hAnsi="David" w:cs="David" w:hint="cs"/>
          <w:sz w:val="24"/>
          <w:szCs w:val="24"/>
          <w:rtl/>
        </w:rPr>
        <w:t>ז</w:t>
      </w:r>
      <w:r w:rsidR="00BA04E5">
        <w:rPr>
          <w:rFonts w:ascii="David" w:hAnsi="David" w:cs="David" w:hint="cs"/>
          <w:sz w:val="24"/>
          <w:szCs w:val="24"/>
          <w:rtl/>
        </w:rPr>
        <w:t xml:space="preserve"> היחסי </w:t>
      </w:r>
      <w:r w:rsidR="00E87CEF">
        <w:rPr>
          <w:rFonts w:ascii="David" w:hAnsi="David" w:cs="David" w:hint="cs"/>
          <w:sz w:val="24"/>
          <w:szCs w:val="24"/>
          <w:rtl/>
        </w:rPr>
        <w:t>המחושב</w:t>
      </w:r>
      <w:r>
        <w:rPr>
          <w:rFonts w:ascii="David" w:hAnsi="David" w:cs="David" w:hint="cs"/>
          <w:sz w:val="24"/>
          <w:szCs w:val="24"/>
          <w:rtl/>
        </w:rPr>
        <w:t xml:space="preserve"> עבור כל מוסיקאי זכאי כאמור בהלימה לאותה שנה כמצוין בשלב ב'</w:t>
      </w:r>
      <w:r w:rsidR="00CD63BB">
        <w:rPr>
          <w:rFonts w:ascii="David" w:hAnsi="David" w:cs="David" w:hint="cs"/>
          <w:sz w:val="24"/>
          <w:szCs w:val="24"/>
          <w:rtl/>
        </w:rPr>
        <w:t>.</w:t>
      </w:r>
      <w:r w:rsidR="00A34FF1">
        <w:rPr>
          <w:rFonts w:ascii="David" w:hAnsi="David" w:cs="David" w:hint="cs"/>
          <w:sz w:val="24"/>
          <w:szCs w:val="24"/>
          <w:rtl/>
        </w:rPr>
        <w:t xml:space="preserve"> התוצאה המתקבלת מהווה את סכום הזכאות לגמול קלטת ריקה למוסיקאי</w:t>
      </w:r>
      <w:r w:rsidR="002C74FC">
        <w:rPr>
          <w:rFonts w:ascii="David" w:hAnsi="David" w:cs="David" w:hint="cs"/>
          <w:sz w:val="24"/>
          <w:szCs w:val="24"/>
          <w:rtl/>
        </w:rPr>
        <w:t>.</w:t>
      </w:r>
    </w:p>
    <w:p w14:paraId="71B14625" w14:textId="7C9BA8DC" w:rsidR="00A34FF1" w:rsidRDefault="00A34FF1" w:rsidP="00922E0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A34FF1">
        <w:rPr>
          <w:rFonts w:ascii="David" w:hAnsi="David" w:cs="David" w:hint="cs"/>
          <w:b/>
          <w:bCs/>
          <w:sz w:val="24"/>
          <w:szCs w:val="24"/>
          <w:rtl/>
        </w:rPr>
        <w:t>שלב ד'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>בדו"ח למוסיקאי הסכום בגין גמול קלטת ריקה יצוין במובחן מסכום הזכאות לתמלוגים והשנה</w:t>
      </w:r>
      <w:r w:rsidR="00263A6D">
        <w:rPr>
          <w:rFonts w:ascii="David" w:hAnsi="David" w:cs="David" w:hint="cs"/>
          <w:sz w:val="24"/>
          <w:szCs w:val="24"/>
          <w:rtl/>
        </w:rPr>
        <w:t>/ים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63A6D">
        <w:rPr>
          <w:rFonts w:ascii="David" w:hAnsi="David" w:cs="David" w:hint="cs"/>
          <w:sz w:val="24"/>
          <w:szCs w:val="24"/>
          <w:rtl/>
        </w:rPr>
        <w:t>בגינ</w:t>
      </w:r>
      <w:r w:rsidR="00624713">
        <w:rPr>
          <w:rFonts w:ascii="David" w:hAnsi="David" w:cs="David" w:hint="cs"/>
          <w:sz w:val="24"/>
          <w:szCs w:val="24"/>
          <w:rtl/>
        </w:rPr>
        <w:t>ן</w:t>
      </w:r>
      <w:r w:rsidR="00263A6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סכום זה משולם. </w:t>
      </w:r>
    </w:p>
    <w:p w14:paraId="492D6B46" w14:textId="5CC354DD" w:rsidR="001C3A11" w:rsidRDefault="001C3A11" w:rsidP="00FA46E8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90AAFD1" w14:textId="252EAF49" w:rsidR="002C74FC" w:rsidRDefault="002C74FC" w:rsidP="002C74FC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נוהל זה אושר בידי הוועד המנהל של עילם</w:t>
      </w:r>
      <w:r w:rsidR="00FA46E8">
        <w:rPr>
          <w:rFonts w:ascii="David" w:hAnsi="David" w:cs="David" w:hint="cs"/>
          <w:sz w:val="24"/>
          <w:szCs w:val="24"/>
          <w:rtl/>
        </w:rPr>
        <w:t xml:space="preserve"> בחודש נובמבר 2023</w:t>
      </w:r>
      <w:r>
        <w:rPr>
          <w:rFonts w:ascii="David" w:hAnsi="David" w:cs="David" w:hint="cs"/>
          <w:sz w:val="24"/>
          <w:szCs w:val="24"/>
          <w:rtl/>
        </w:rPr>
        <w:t xml:space="preserve"> וחישוב הגמול </w:t>
      </w:r>
      <w:r w:rsidR="00FA46E8">
        <w:rPr>
          <w:rFonts w:ascii="David" w:hAnsi="David" w:cs="David" w:hint="cs"/>
          <w:sz w:val="24"/>
          <w:szCs w:val="24"/>
          <w:rtl/>
        </w:rPr>
        <w:t xml:space="preserve">בוצע </w:t>
      </w:r>
      <w:r>
        <w:rPr>
          <w:rFonts w:ascii="David" w:hAnsi="David" w:cs="David" w:hint="cs"/>
          <w:sz w:val="24"/>
          <w:szCs w:val="24"/>
          <w:rtl/>
        </w:rPr>
        <w:t xml:space="preserve">על ידי עילם ללא צורך בהגשת </w:t>
      </w:r>
      <w:r w:rsidR="00171BA7">
        <w:rPr>
          <w:rFonts w:ascii="David" w:hAnsi="David" w:cs="David" w:hint="cs"/>
          <w:sz w:val="24"/>
          <w:szCs w:val="24"/>
          <w:rtl/>
        </w:rPr>
        <w:t>בקשה מטעם המוסיקאי/ת.</w:t>
      </w:r>
    </w:p>
    <w:p w14:paraId="6D3677A9" w14:textId="06CA08B6" w:rsidR="00CD63BB" w:rsidRPr="00C449E6" w:rsidRDefault="00CD63BB" w:rsidP="001C3A11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449E6">
        <w:rPr>
          <w:rFonts w:ascii="David" w:hAnsi="David" w:cs="David" w:hint="cs"/>
          <w:b/>
          <w:bCs/>
          <w:sz w:val="28"/>
          <w:szCs w:val="28"/>
          <w:u w:val="single"/>
          <w:rtl/>
        </w:rPr>
        <w:t>דוגמא</w:t>
      </w:r>
      <w:r w:rsidR="001C3A11" w:rsidRPr="00C449E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C449E6" w:rsidRPr="00C449E6">
        <w:rPr>
          <w:rFonts w:ascii="David" w:hAnsi="David" w:cs="David" w:hint="cs"/>
          <w:b/>
          <w:bCs/>
          <w:sz w:val="28"/>
          <w:szCs w:val="28"/>
          <w:u w:val="single"/>
          <w:rtl/>
        </w:rPr>
        <w:t>להמחשה</w:t>
      </w:r>
    </w:p>
    <w:p w14:paraId="1D784B83" w14:textId="68B7A2E7" w:rsidR="00E0627D" w:rsidRDefault="00CD63BB" w:rsidP="00E0627D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שלב א': </w:t>
      </w:r>
      <w:r w:rsidRPr="00781EE3">
        <w:rPr>
          <w:rFonts w:ascii="David" w:hAnsi="David" w:cs="David" w:hint="cs"/>
          <w:b/>
          <w:bCs/>
          <w:sz w:val="24"/>
          <w:szCs w:val="24"/>
          <w:rtl/>
        </w:rPr>
        <w:t>שיוך סכום גמול לשנה</w:t>
      </w:r>
      <w:r w:rsidR="00E0627D" w:rsidRPr="00781EE3">
        <w:rPr>
          <w:rFonts w:ascii="David" w:hAnsi="David" w:cs="David" w:hint="cs"/>
          <w:b/>
          <w:bCs/>
          <w:sz w:val="24"/>
          <w:szCs w:val="24"/>
          <w:rtl/>
        </w:rPr>
        <w:t xml:space="preserve"> לאחר ניכוי הוצאות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C449E6" w:rsidRPr="00C449E6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בשנת 2020</w:t>
      </w:r>
      <w:r w:rsidR="00C449E6">
        <w:rPr>
          <w:rFonts w:ascii="David" w:hAnsi="David" w:cs="David" w:hint="cs"/>
          <w:sz w:val="24"/>
          <w:szCs w:val="24"/>
          <w:rtl/>
        </w:rPr>
        <w:t xml:space="preserve"> </w:t>
      </w:r>
      <w:r w:rsidR="00C449E6" w:rsidRPr="00C449E6">
        <w:rPr>
          <w:rFonts w:ascii="David" w:hAnsi="David" w:cs="David" w:hint="cs"/>
          <w:b/>
          <w:bCs/>
          <w:sz w:val="24"/>
          <w:szCs w:val="24"/>
          <w:rtl/>
        </w:rPr>
        <w:t>סכום הגמול</w:t>
      </w:r>
      <w:r w:rsidR="00C449E6">
        <w:rPr>
          <w:rFonts w:ascii="David" w:hAnsi="David" w:cs="David" w:hint="cs"/>
          <w:sz w:val="24"/>
          <w:szCs w:val="24"/>
          <w:rtl/>
        </w:rPr>
        <w:t xml:space="preserve"> = </w:t>
      </w:r>
      <w:r w:rsidR="00C449E6" w:rsidRPr="00C449E6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100,000 ₪.</w:t>
      </w:r>
    </w:p>
    <w:p w14:paraId="64EDB048" w14:textId="026232BD" w:rsidR="00E0627D" w:rsidRDefault="00B01AF9" w:rsidP="00C449E6">
      <w:pPr>
        <w:spacing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C449E6">
        <w:rPr>
          <w:rFonts w:ascii="David" w:hAnsi="David" w:cs="David" w:hint="cs"/>
          <w:b/>
          <w:bCs/>
          <w:sz w:val="24"/>
          <w:szCs w:val="24"/>
          <w:rtl/>
        </w:rPr>
        <w:t xml:space="preserve">סך </w:t>
      </w:r>
      <w:proofErr w:type="spellStart"/>
      <w:r w:rsidRPr="00C449E6">
        <w:rPr>
          <w:rFonts w:ascii="David" w:hAnsi="David" w:cs="David" w:hint="cs"/>
          <w:b/>
          <w:bCs/>
          <w:sz w:val="24"/>
          <w:szCs w:val="24"/>
          <w:rtl/>
        </w:rPr>
        <w:t>השמעות</w:t>
      </w:r>
      <w:proofErr w:type="spellEnd"/>
      <w:r w:rsidR="00C449E6">
        <w:rPr>
          <w:rFonts w:ascii="David" w:hAnsi="David" w:cs="David" w:hint="cs"/>
          <w:b/>
          <w:bCs/>
          <w:sz w:val="24"/>
          <w:szCs w:val="24"/>
          <w:rtl/>
        </w:rPr>
        <w:t xml:space="preserve"> שנתי =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C449E6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10,000,000</w:t>
      </w:r>
      <w:r w:rsidR="00C449E6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C449E6">
        <w:rPr>
          <w:rFonts w:ascii="David" w:hAnsi="David" w:cs="David" w:hint="cs"/>
          <w:sz w:val="24"/>
          <w:szCs w:val="24"/>
          <w:rtl/>
        </w:rPr>
        <w:t>השמעות</w:t>
      </w:r>
      <w:proofErr w:type="spellEnd"/>
      <w:r w:rsidR="00C449E6">
        <w:rPr>
          <w:rFonts w:ascii="David" w:hAnsi="David" w:cs="David" w:hint="cs"/>
          <w:sz w:val="24"/>
          <w:szCs w:val="24"/>
          <w:rtl/>
        </w:rPr>
        <w:t xml:space="preserve"> </w:t>
      </w:r>
      <w:r w:rsidR="00C449E6" w:rsidRPr="00C449E6">
        <w:rPr>
          <w:rFonts w:ascii="David" w:hAnsi="David" w:cs="David" w:hint="cs"/>
          <w:b/>
          <w:bCs/>
          <w:sz w:val="24"/>
          <w:szCs w:val="24"/>
          <w:rtl/>
        </w:rPr>
        <w:t>למוסיקאי א'</w:t>
      </w:r>
      <w:r w:rsidR="00C449E6">
        <w:rPr>
          <w:rFonts w:ascii="David" w:hAnsi="David" w:cs="David" w:hint="cs"/>
          <w:sz w:val="24"/>
          <w:szCs w:val="24"/>
          <w:rtl/>
        </w:rPr>
        <w:t xml:space="preserve"> = </w:t>
      </w:r>
      <w:r w:rsidR="00C449E6" w:rsidRPr="00C449E6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20,000</w:t>
      </w:r>
      <w:r w:rsidR="00C449E6">
        <w:rPr>
          <w:rFonts w:ascii="David" w:hAnsi="David" w:cs="David" w:hint="cs"/>
          <w:sz w:val="24"/>
          <w:szCs w:val="24"/>
          <w:rtl/>
        </w:rPr>
        <w:t xml:space="preserve">   </w:t>
      </w:r>
      <w:proofErr w:type="spellStart"/>
      <w:r w:rsidR="00C449E6">
        <w:rPr>
          <w:rFonts w:ascii="David" w:hAnsi="David" w:cs="David" w:hint="cs"/>
          <w:sz w:val="24"/>
          <w:szCs w:val="24"/>
          <w:rtl/>
        </w:rPr>
        <w:t>השמעות</w:t>
      </w:r>
      <w:proofErr w:type="spellEnd"/>
      <w:r w:rsidR="00C449E6">
        <w:rPr>
          <w:rFonts w:ascii="David" w:hAnsi="David" w:cs="David" w:hint="cs"/>
          <w:sz w:val="24"/>
          <w:szCs w:val="24"/>
          <w:rtl/>
        </w:rPr>
        <w:t xml:space="preserve"> </w:t>
      </w:r>
      <w:r w:rsidR="00C449E6" w:rsidRPr="00C449E6">
        <w:rPr>
          <w:rFonts w:ascii="David" w:hAnsi="David" w:cs="David" w:hint="cs"/>
          <w:b/>
          <w:bCs/>
          <w:sz w:val="24"/>
          <w:szCs w:val="24"/>
          <w:rtl/>
        </w:rPr>
        <w:t>למוסיקאי ב'</w:t>
      </w:r>
      <w:r w:rsidR="00C449E6">
        <w:rPr>
          <w:rFonts w:ascii="David" w:hAnsi="David" w:cs="David" w:hint="cs"/>
          <w:sz w:val="24"/>
          <w:szCs w:val="24"/>
          <w:rtl/>
        </w:rPr>
        <w:t xml:space="preserve"> </w:t>
      </w:r>
      <w:r w:rsidR="00C449E6" w:rsidRPr="00C449E6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5,000</w:t>
      </w:r>
    </w:p>
    <w:p w14:paraId="6B391322" w14:textId="4C89FFE8" w:rsidR="00CD63BB" w:rsidRDefault="00CD63BB" w:rsidP="00922E0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שלב ב': </w:t>
      </w:r>
      <w:r w:rsidRPr="00781EE3">
        <w:rPr>
          <w:rFonts w:ascii="David" w:hAnsi="David" w:cs="David" w:hint="cs"/>
          <w:b/>
          <w:bCs/>
          <w:sz w:val="24"/>
          <w:szCs w:val="24"/>
          <w:rtl/>
        </w:rPr>
        <w:t>ח</w:t>
      </w:r>
      <w:r w:rsidR="004E3B90" w:rsidRPr="00781EE3">
        <w:rPr>
          <w:rFonts w:ascii="David" w:hAnsi="David" w:cs="David" w:hint="cs"/>
          <w:b/>
          <w:bCs/>
          <w:sz w:val="24"/>
          <w:szCs w:val="24"/>
          <w:rtl/>
        </w:rPr>
        <w:t>ישוב אחוז זכאות</w:t>
      </w:r>
      <w:r w:rsidR="006570EE">
        <w:rPr>
          <w:rFonts w:ascii="David" w:hAnsi="David" w:cs="David" w:hint="cs"/>
          <w:b/>
          <w:bCs/>
          <w:sz w:val="24"/>
          <w:szCs w:val="24"/>
          <w:rtl/>
        </w:rPr>
        <w:t xml:space="preserve"> יחסי</w:t>
      </w:r>
      <w:r w:rsidR="004E3B90" w:rsidRPr="00781EE3">
        <w:rPr>
          <w:rFonts w:ascii="David" w:hAnsi="David" w:cs="David" w:hint="cs"/>
          <w:b/>
          <w:bCs/>
          <w:sz w:val="24"/>
          <w:szCs w:val="24"/>
          <w:rtl/>
        </w:rPr>
        <w:t xml:space="preserve"> לכל </w:t>
      </w:r>
      <w:r w:rsidRPr="00781EE3">
        <w:rPr>
          <w:rFonts w:ascii="David" w:hAnsi="David" w:cs="David" w:hint="cs"/>
          <w:b/>
          <w:bCs/>
          <w:sz w:val="24"/>
          <w:szCs w:val="24"/>
          <w:rtl/>
        </w:rPr>
        <w:t>מוסיקאי</w:t>
      </w:r>
      <w:r w:rsidR="006570EE">
        <w:rPr>
          <w:rFonts w:ascii="David" w:hAnsi="David" w:cs="David" w:hint="cs"/>
          <w:b/>
          <w:bCs/>
          <w:sz w:val="24"/>
          <w:szCs w:val="24"/>
          <w:rtl/>
        </w:rPr>
        <w:t xml:space="preserve"> מכלל ה</w:t>
      </w:r>
      <w:r w:rsidR="004E3B90" w:rsidRPr="00781EE3">
        <w:rPr>
          <w:rFonts w:ascii="David" w:hAnsi="David" w:cs="David" w:hint="cs"/>
          <w:b/>
          <w:bCs/>
          <w:sz w:val="24"/>
          <w:szCs w:val="24"/>
          <w:rtl/>
        </w:rPr>
        <w:t>זכאים ת</w:t>
      </w:r>
      <w:r w:rsidR="00781EE3" w:rsidRPr="00781EE3">
        <w:rPr>
          <w:rFonts w:ascii="David" w:hAnsi="David" w:cs="David" w:hint="cs"/>
          <w:b/>
          <w:bCs/>
          <w:sz w:val="24"/>
          <w:szCs w:val="24"/>
          <w:rtl/>
        </w:rPr>
        <w:t>מל</w:t>
      </w:r>
      <w:r w:rsidR="004E3B90" w:rsidRPr="00781EE3">
        <w:rPr>
          <w:rFonts w:ascii="David" w:hAnsi="David" w:cs="David" w:hint="cs"/>
          <w:b/>
          <w:bCs/>
          <w:sz w:val="24"/>
          <w:szCs w:val="24"/>
          <w:rtl/>
        </w:rPr>
        <w:t>וגים</w:t>
      </w:r>
      <w:r w:rsidR="004E3B90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71374E0" w14:textId="5D803DC6" w:rsidR="00B01AF9" w:rsidRDefault="004E3B90" w:rsidP="00B8709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 w:rsidR="00D92B3F">
        <w:rPr>
          <w:rFonts w:ascii="David" w:hAnsi="David" w:cs="David" w:hint="cs"/>
          <w:sz w:val="24"/>
          <w:szCs w:val="24"/>
          <w:rtl/>
        </w:rPr>
        <w:t xml:space="preserve">אחוז הזכאות מגמול </w:t>
      </w:r>
      <w:r w:rsidR="00D92B3F" w:rsidRPr="00C449E6">
        <w:rPr>
          <w:rFonts w:ascii="David" w:hAnsi="David" w:cs="David" w:hint="cs"/>
          <w:sz w:val="24"/>
          <w:szCs w:val="24"/>
          <w:u w:val="single"/>
          <w:rtl/>
        </w:rPr>
        <w:t>למוסיקאי א'</w:t>
      </w:r>
      <w:r w:rsidR="00D92B3F">
        <w:rPr>
          <w:rFonts w:ascii="David" w:hAnsi="David" w:cs="David" w:hint="cs"/>
          <w:sz w:val="24"/>
          <w:szCs w:val="24"/>
          <w:rtl/>
        </w:rPr>
        <w:t xml:space="preserve"> </w:t>
      </w:r>
      <w:r w:rsidR="00D92B3F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20,000</w:t>
      </w:r>
      <w:r w:rsid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 * 10,000,000 = </w:t>
      </w:r>
      <w:r w:rsidR="00C449E6">
        <w:rPr>
          <w:rFonts w:ascii="Helvetica" w:hAnsi="Helvetica" w:cs="Helvetica" w:hint="cs"/>
          <w:b/>
          <w:bCs/>
          <w:color w:val="333333"/>
          <w:sz w:val="23"/>
          <w:szCs w:val="23"/>
          <w:shd w:val="clear" w:color="auto" w:fill="FFFFFF"/>
          <w:rtl/>
        </w:rPr>
        <w:t>0.2</w:t>
      </w:r>
      <w:r w:rsidR="00D92B3F" w:rsidRPr="00D92B3F">
        <w:rPr>
          <w:rFonts w:ascii="Helvetica" w:hAnsi="Helvetica" w:cs="Helvetica" w:hint="cs"/>
          <w:b/>
          <w:bCs/>
          <w:color w:val="333333"/>
          <w:sz w:val="23"/>
          <w:szCs w:val="23"/>
          <w:shd w:val="clear" w:color="auto" w:fill="FFFFFF"/>
          <w:rtl/>
        </w:rPr>
        <w:t xml:space="preserve">% </w:t>
      </w:r>
      <w:r w:rsidR="00D92B3F"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אחוז</w:t>
      </w:r>
      <w:r w:rsid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 </w:t>
      </w:r>
      <w:r w:rsidR="00D92B3F"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שנתי</w:t>
      </w:r>
      <w:r w:rsidR="00D92B3F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  </w:t>
      </w:r>
      <w:r w:rsidR="00D92B3F">
        <w:rPr>
          <w:rFonts w:ascii="David" w:hAnsi="David" w:cs="David" w:hint="cs"/>
          <w:sz w:val="24"/>
          <w:szCs w:val="24"/>
          <w:rtl/>
        </w:rPr>
        <w:t xml:space="preserve">בשנת 2020 </w:t>
      </w:r>
      <w:r w:rsidR="00D92B3F"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 </w:t>
      </w:r>
    </w:p>
    <w:p w14:paraId="15514D25" w14:textId="4784CEB1" w:rsidR="00D92B3F" w:rsidRDefault="00D92B3F" w:rsidP="00D92B3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אחוז הזכאות מגמול </w:t>
      </w:r>
      <w:r w:rsidRPr="00C449E6">
        <w:rPr>
          <w:rFonts w:ascii="David" w:hAnsi="David" w:cs="David" w:hint="cs"/>
          <w:sz w:val="24"/>
          <w:szCs w:val="24"/>
          <w:u w:val="single"/>
          <w:rtl/>
        </w:rPr>
        <w:t>למוסיקאי ב'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5,000</w:t>
      </w:r>
      <w:r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 * 10,000,000 = </w:t>
      </w:r>
      <w:r w:rsidRPr="00D92B3F">
        <w:rPr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  <w:t>0.</w:t>
      </w:r>
      <w:r w:rsidR="00C449E6">
        <w:rPr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  <w:t>0</w:t>
      </w:r>
      <w:r w:rsidRPr="00D92B3F">
        <w:rPr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  <w:t>5%</w:t>
      </w:r>
      <w:r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 </w:t>
      </w:r>
      <w:r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אחוז</w:t>
      </w:r>
      <w:r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 </w:t>
      </w:r>
      <w:r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שנתי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בשנת 2020</w:t>
      </w:r>
    </w:p>
    <w:p w14:paraId="7416C17C" w14:textId="077B2C7B" w:rsidR="001C3A11" w:rsidRPr="00D92B3F" w:rsidRDefault="00C449E6" w:rsidP="00D92B3F">
      <w:pPr>
        <w:pStyle w:val="a9"/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אחוז </w:t>
      </w:r>
      <w:r w:rsidR="001C3A11" w:rsidRPr="00D92B3F">
        <w:rPr>
          <w:rFonts w:ascii="David" w:hAnsi="David" w:cs="David" w:hint="cs"/>
          <w:sz w:val="24"/>
          <w:szCs w:val="24"/>
          <w:rtl/>
        </w:rPr>
        <w:t>כלל המוסיקאים הזכאים יהיה 100%.</w:t>
      </w:r>
    </w:p>
    <w:p w14:paraId="3F37040E" w14:textId="7171CC7A" w:rsidR="00B87092" w:rsidRDefault="004E3B90" w:rsidP="00B87092">
      <w:pPr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שלב ג': </w:t>
      </w:r>
      <w:r w:rsidR="00781EE3" w:rsidRPr="00781EE3">
        <w:rPr>
          <w:rFonts w:eastAsia="Times New Roman" w:hint="cs"/>
          <w:b/>
          <w:bCs/>
          <w:rtl/>
        </w:rPr>
        <w:t>חישוב</w:t>
      </w:r>
      <w:r w:rsidR="00781EE3">
        <w:rPr>
          <w:rFonts w:eastAsia="Times New Roman" w:hint="cs"/>
          <w:rtl/>
        </w:rPr>
        <w:t xml:space="preserve"> </w:t>
      </w:r>
      <w:r w:rsidRPr="00781EE3">
        <w:rPr>
          <w:rFonts w:eastAsia="Times New Roman" w:hint="cs"/>
          <w:b/>
          <w:bCs/>
          <w:rtl/>
        </w:rPr>
        <w:t xml:space="preserve">סכום </w:t>
      </w:r>
      <w:r w:rsidR="00781EE3">
        <w:rPr>
          <w:rFonts w:eastAsia="Times New Roman" w:hint="cs"/>
          <w:b/>
          <w:bCs/>
          <w:rtl/>
        </w:rPr>
        <w:t xml:space="preserve">הזכאות </w:t>
      </w:r>
      <w:r w:rsidR="00D92B3F">
        <w:rPr>
          <w:rFonts w:eastAsia="Times New Roman" w:hint="cs"/>
          <w:b/>
          <w:bCs/>
          <w:rtl/>
        </w:rPr>
        <w:t>מגמול לתשלום</w:t>
      </w:r>
      <w:r w:rsidRPr="00781EE3">
        <w:rPr>
          <w:rFonts w:eastAsia="Times New Roman" w:hint="cs"/>
          <w:b/>
          <w:bCs/>
          <w:rtl/>
        </w:rPr>
        <w:t xml:space="preserve"> בגין קלטת ריקה </w:t>
      </w:r>
    </w:p>
    <w:p w14:paraId="4C63B34E" w14:textId="77777777" w:rsidR="006570EE" w:rsidRDefault="004E3B90" w:rsidP="00E0627D">
      <w:pPr>
        <w:rPr>
          <w:rFonts w:eastAsia="Times New Roman"/>
          <w:rtl/>
        </w:rPr>
      </w:pPr>
      <w:r>
        <w:rPr>
          <w:rFonts w:eastAsia="Times New Roman"/>
          <w:rtl/>
        </w:rPr>
        <w:tab/>
      </w:r>
      <w:r>
        <w:rPr>
          <w:rFonts w:eastAsia="Times New Roman" w:hint="cs"/>
          <w:rtl/>
        </w:rPr>
        <w:t>מוסיקאי א'</w:t>
      </w:r>
      <w:r w:rsidR="00781EE3">
        <w:rPr>
          <w:rFonts w:eastAsia="Times New Roman" w:hint="cs"/>
          <w:rtl/>
        </w:rPr>
        <w:t xml:space="preserve"> חישוב עבור שנת 2020</w:t>
      </w:r>
      <w:r>
        <w:rPr>
          <w:rFonts w:eastAsia="Times New Roman" w:hint="cs"/>
          <w:rtl/>
        </w:rPr>
        <w:t xml:space="preserve">: סכום הגמול השנתי * אחוז הזכאות השנתי. </w:t>
      </w:r>
    </w:p>
    <w:p w14:paraId="7645129F" w14:textId="09929ECF" w:rsidR="006570EE" w:rsidRDefault="006570EE" w:rsidP="00E0627D">
      <w:pPr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שלב ד': </w:t>
      </w:r>
      <w:r w:rsidRPr="00D92B3F">
        <w:rPr>
          <w:rFonts w:eastAsia="Times New Roman" w:hint="cs"/>
          <w:b/>
          <w:bCs/>
          <w:rtl/>
        </w:rPr>
        <w:t>תשלום הגמול</w:t>
      </w:r>
      <w:r>
        <w:rPr>
          <w:rFonts w:eastAsia="Times New Roman" w:hint="cs"/>
          <w:rtl/>
        </w:rPr>
        <w:t xml:space="preserve"> </w:t>
      </w:r>
    </w:p>
    <w:p w14:paraId="66E78DD3" w14:textId="6D6595F8" w:rsidR="00C449E6" w:rsidRPr="00C449E6" w:rsidRDefault="006570EE" w:rsidP="00C449E6">
      <w:pPr>
        <w:ind w:firstLine="720"/>
        <w:rPr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  <w:rtl/>
        </w:rPr>
      </w:pPr>
      <w:r>
        <w:rPr>
          <w:rFonts w:eastAsia="Times New Roman" w:hint="cs"/>
          <w:rtl/>
        </w:rPr>
        <w:t>מוסיקאי א'</w:t>
      </w:r>
      <w:r w:rsidR="004E3B90">
        <w:rPr>
          <w:rFonts w:eastAsia="Times New Roman" w:hint="cs"/>
          <w:rtl/>
        </w:rPr>
        <w:t xml:space="preserve">: </w:t>
      </w:r>
      <w:r w:rsid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100,000</w:t>
      </w:r>
      <w:r w:rsidR="004E3B90"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 * </w:t>
      </w:r>
      <w:r w:rsidR="00C449E6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0.2</w:t>
      </w:r>
      <w:r w:rsidR="004E3B90"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%</w:t>
      </w:r>
      <w:r w:rsidR="004E3B90" w:rsidRPr="00D92B3F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 </w:t>
      </w:r>
      <w:r w:rsid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  </w:t>
      </w:r>
      <w:r w:rsidR="004E3B90"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 = </w:t>
      </w:r>
      <w:r w:rsidR="004E3B90" w:rsidRPr="00D92B3F">
        <w:rPr>
          <w:rFonts w:ascii="Helvetica" w:hAnsi="Helvetica" w:cs="Helvetica" w:hint="cs"/>
          <w:b/>
          <w:bCs/>
          <w:color w:val="333333"/>
          <w:sz w:val="23"/>
          <w:szCs w:val="23"/>
          <w:shd w:val="clear" w:color="auto" w:fill="FFFFFF"/>
          <w:rtl/>
        </w:rPr>
        <w:t>200 ₪</w:t>
      </w:r>
      <w:r w:rsidR="009572C9">
        <w:rPr>
          <w:rFonts w:ascii="Helvetica" w:hAnsi="Helvetica" w:cs="Helvetica" w:hint="cs"/>
          <w:b/>
          <w:bCs/>
          <w:color w:val="333333"/>
          <w:sz w:val="23"/>
          <w:szCs w:val="23"/>
          <w:shd w:val="clear" w:color="auto" w:fill="FFFFFF"/>
          <w:rtl/>
        </w:rPr>
        <w:t xml:space="preserve"> </w:t>
      </w:r>
      <w:r w:rsidR="009572C9">
        <w:rPr>
          <w:rFonts w:eastAsia="Times New Roman" w:hint="cs"/>
          <w:rtl/>
        </w:rPr>
        <w:t>תשלום עבור שנת 2020</w:t>
      </w:r>
    </w:p>
    <w:p w14:paraId="7CF22B18" w14:textId="201E851B" w:rsidR="00E0627D" w:rsidRDefault="00781EE3" w:rsidP="00781EE3">
      <w:pPr>
        <w:ind w:firstLine="720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מוסיקאי </w:t>
      </w:r>
      <w:r w:rsidR="00D92B3F">
        <w:rPr>
          <w:rFonts w:eastAsia="Times New Roman" w:hint="cs"/>
          <w:rtl/>
        </w:rPr>
        <w:t>ב</w:t>
      </w:r>
      <w:r>
        <w:rPr>
          <w:rFonts w:eastAsia="Times New Roman" w:hint="cs"/>
          <w:rtl/>
        </w:rPr>
        <w:t>':</w:t>
      </w:r>
      <w:r w:rsidR="00D92B3F">
        <w:rPr>
          <w:rFonts w:eastAsia="Times New Roman" w:hint="cs"/>
          <w:rtl/>
        </w:rPr>
        <w:t xml:space="preserve"> </w:t>
      </w:r>
      <w:r w:rsid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100,000 </w:t>
      </w:r>
      <w:r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* </w:t>
      </w:r>
      <w:r w:rsid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0.</w:t>
      </w:r>
      <w:r w:rsidR="00C449E6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0</w:t>
      </w:r>
      <w:r w:rsid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5</w:t>
      </w:r>
      <w:r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>%</w:t>
      </w:r>
      <w:r w:rsidRPr="00D92B3F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 </w:t>
      </w:r>
      <w:r w:rsidRPr="00D92B3F">
        <w:rPr>
          <w:rFonts w:ascii="Helvetica" w:hAnsi="Helvetica" w:cs="Helvetica" w:hint="cs"/>
          <w:color w:val="333333"/>
          <w:sz w:val="23"/>
          <w:szCs w:val="23"/>
          <w:shd w:val="clear" w:color="auto" w:fill="FFFFFF"/>
          <w:rtl/>
        </w:rPr>
        <w:t xml:space="preserve"> = </w:t>
      </w:r>
      <w:r w:rsidR="00C449E6">
        <w:rPr>
          <w:rFonts w:ascii="Helvetica" w:hAnsi="Helvetica" w:cs="Helvetica" w:hint="cs"/>
          <w:b/>
          <w:bCs/>
          <w:color w:val="333333"/>
          <w:sz w:val="23"/>
          <w:szCs w:val="23"/>
          <w:shd w:val="clear" w:color="auto" w:fill="FFFFFF"/>
          <w:rtl/>
        </w:rPr>
        <w:t>5</w:t>
      </w:r>
      <w:r w:rsidRPr="00D92B3F">
        <w:rPr>
          <w:rFonts w:ascii="Helvetica" w:hAnsi="Helvetica" w:cs="Helvetica" w:hint="cs"/>
          <w:b/>
          <w:bCs/>
          <w:color w:val="333333"/>
          <w:sz w:val="23"/>
          <w:szCs w:val="23"/>
          <w:shd w:val="clear" w:color="auto" w:fill="FFFFFF"/>
          <w:rtl/>
        </w:rPr>
        <w:t>0 ₪</w:t>
      </w:r>
      <w:r w:rsidR="009572C9">
        <w:rPr>
          <w:rFonts w:ascii="Helvetica" w:hAnsi="Helvetica" w:cs="Helvetica" w:hint="cs"/>
          <w:b/>
          <w:bCs/>
          <w:color w:val="333333"/>
          <w:sz w:val="23"/>
          <w:szCs w:val="23"/>
          <w:shd w:val="clear" w:color="auto" w:fill="FFFFFF"/>
          <w:rtl/>
        </w:rPr>
        <w:t xml:space="preserve"> </w:t>
      </w:r>
      <w:r w:rsidR="005C0614">
        <w:rPr>
          <w:rFonts w:ascii="Helvetica" w:hAnsi="Helvetica" w:cs="Helvetica" w:hint="cs"/>
          <w:b/>
          <w:bCs/>
          <w:color w:val="333333"/>
          <w:sz w:val="23"/>
          <w:szCs w:val="23"/>
          <w:shd w:val="clear" w:color="auto" w:fill="FFFFFF"/>
          <w:rtl/>
        </w:rPr>
        <w:t xml:space="preserve">  </w:t>
      </w:r>
      <w:r w:rsidR="009572C9">
        <w:rPr>
          <w:rFonts w:eastAsia="Times New Roman" w:hint="cs"/>
          <w:rtl/>
        </w:rPr>
        <w:t>תשלום עבור שנת 2020</w:t>
      </w:r>
    </w:p>
    <w:p w14:paraId="5BAE9B52" w14:textId="77777777" w:rsidR="008F2C0C" w:rsidRDefault="008F2C0C" w:rsidP="00FA46E8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1B09F38" w14:textId="5E895A59" w:rsidR="00CF38AC" w:rsidRPr="00CF38AC" w:rsidRDefault="00FA46E8" w:rsidP="008F2C0C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חלוקת הגמול </w:t>
      </w:r>
      <w:r w:rsidR="00427E4A">
        <w:rPr>
          <w:rFonts w:ascii="David" w:hAnsi="David" w:cs="David" w:hint="cs"/>
          <w:sz w:val="24"/>
          <w:szCs w:val="24"/>
          <w:rtl/>
        </w:rPr>
        <w:t>לשנת 2023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27E4A">
        <w:rPr>
          <w:rFonts w:ascii="David" w:hAnsi="David" w:cs="David" w:hint="cs"/>
          <w:sz w:val="24"/>
          <w:szCs w:val="24"/>
          <w:rtl/>
        </w:rPr>
        <w:t xml:space="preserve">מבוצעת </w:t>
      </w:r>
      <w:r>
        <w:rPr>
          <w:rFonts w:ascii="David" w:hAnsi="David" w:cs="David" w:hint="cs"/>
          <w:sz w:val="24"/>
          <w:szCs w:val="24"/>
          <w:rtl/>
        </w:rPr>
        <w:t xml:space="preserve"> עד סוף שנת </w:t>
      </w:r>
      <w:r w:rsidR="00427E4A">
        <w:rPr>
          <w:rFonts w:ascii="David" w:hAnsi="David" w:cs="David" w:hint="cs"/>
          <w:sz w:val="24"/>
          <w:szCs w:val="24"/>
          <w:rtl/>
        </w:rPr>
        <w:t xml:space="preserve">2025 </w:t>
      </w:r>
      <w:r>
        <w:rPr>
          <w:rFonts w:ascii="David" w:hAnsi="David" w:cs="David" w:hint="cs"/>
          <w:sz w:val="24"/>
          <w:szCs w:val="24"/>
          <w:rtl/>
        </w:rPr>
        <w:t>בניכוי הוצאות</w:t>
      </w:r>
      <w:r w:rsidR="00427E4A">
        <w:rPr>
          <w:rFonts w:ascii="David" w:hAnsi="David" w:cs="David" w:hint="cs"/>
          <w:sz w:val="24"/>
          <w:szCs w:val="24"/>
          <w:rtl/>
        </w:rPr>
        <w:t xml:space="preserve"> בסך 10%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71BA7">
        <w:rPr>
          <w:rFonts w:ascii="David" w:hAnsi="David" w:cs="David" w:hint="cs"/>
          <w:sz w:val="24"/>
          <w:szCs w:val="24"/>
          <w:rtl/>
        </w:rPr>
        <w:t xml:space="preserve">כפי </w:t>
      </w:r>
      <w:r w:rsidR="00427E4A">
        <w:rPr>
          <w:rFonts w:ascii="David" w:hAnsi="David" w:cs="David" w:hint="cs"/>
          <w:sz w:val="24"/>
          <w:szCs w:val="24"/>
          <w:rtl/>
        </w:rPr>
        <w:t xml:space="preserve">שנקבע ואושר ע"י הוועד המנהל של עילם.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</w:p>
    <w:sectPr w:rsidR="00CF38AC" w:rsidRPr="00CF38AC" w:rsidSect="00ED6BF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56A2B"/>
    <w:multiLevelType w:val="hybridMultilevel"/>
    <w:tmpl w:val="741A804A"/>
    <w:lvl w:ilvl="0" w:tplc="517ECC7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2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AC"/>
    <w:rsid w:val="0000115F"/>
    <w:rsid w:val="00057A1F"/>
    <w:rsid w:val="00067BF9"/>
    <w:rsid w:val="000815D6"/>
    <w:rsid w:val="000927BC"/>
    <w:rsid w:val="000A4BF9"/>
    <w:rsid w:val="000D2115"/>
    <w:rsid w:val="000F4F86"/>
    <w:rsid w:val="00120355"/>
    <w:rsid w:val="00120600"/>
    <w:rsid w:val="00121E3F"/>
    <w:rsid w:val="001330CC"/>
    <w:rsid w:val="0015533E"/>
    <w:rsid w:val="00162228"/>
    <w:rsid w:val="00171BA7"/>
    <w:rsid w:val="001829A3"/>
    <w:rsid w:val="001A2A6C"/>
    <w:rsid w:val="001A404E"/>
    <w:rsid w:val="001C3A11"/>
    <w:rsid w:val="00227AF9"/>
    <w:rsid w:val="002307F6"/>
    <w:rsid w:val="00260953"/>
    <w:rsid w:val="00263A6D"/>
    <w:rsid w:val="00270722"/>
    <w:rsid w:val="00274C16"/>
    <w:rsid w:val="00286A41"/>
    <w:rsid w:val="00296557"/>
    <w:rsid w:val="002A31D2"/>
    <w:rsid w:val="002B7DE9"/>
    <w:rsid w:val="002C74FC"/>
    <w:rsid w:val="002D6514"/>
    <w:rsid w:val="002E6E5B"/>
    <w:rsid w:val="00312CD6"/>
    <w:rsid w:val="003261E7"/>
    <w:rsid w:val="00334605"/>
    <w:rsid w:val="00346D45"/>
    <w:rsid w:val="00356AED"/>
    <w:rsid w:val="00367A87"/>
    <w:rsid w:val="00373C62"/>
    <w:rsid w:val="003B4832"/>
    <w:rsid w:val="003D2CA4"/>
    <w:rsid w:val="003D38A0"/>
    <w:rsid w:val="003D75E2"/>
    <w:rsid w:val="003E09F7"/>
    <w:rsid w:val="003F3538"/>
    <w:rsid w:val="0041312E"/>
    <w:rsid w:val="00427E4A"/>
    <w:rsid w:val="004372FB"/>
    <w:rsid w:val="00443792"/>
    <w:rsid w:val="00447672"/>
    <w:rsid w:val="00475908"/>
    <w:rsid w:val="004D6A55"/>
    <w:rsid w:val="004E3B90"/>
    <w:rsid w:val="004E4741"/>
    <w:rsid w:val="004F4475"/>
    <w:rsid w:val="004F772D"/>
    <w:rsid w:val="00532A04"/>
    <w:rsid w:val="00533892"/>
    <w:rsid w:val="00570CE4"/>
    <w:rsid w:val="00580EC8"/>
    <w:rsid w:val="005825B1"/>
    <w:rsid w:val="00590604"/>
    <w:rsid w:val="005A2E26"/>
    <w:rsid w:val="005B3FE8"/>
    <w:rsid w:val="005C0614"/>
    <w:rsid w:val="005E7023"/>
    <w:rsid w:val="006102BC"/>
    <w:rsid w:val="00623F66"/>
    <w:rsid w:val="00624713"/>
    <w:rsid w:val="0063419E"/>
    <w:rsid w:val="00653D05"/>
    <w:rsid w:val="00655F2A"/>
    <w:rsid w:val="006570EE"/>
    <w:rsid w:val="00657B1C"/>
    <w:rsid w:val="00663013"/>
    <w:rsid w:val="00664BF3"/>
    <w:rsid w:val="00684DC6"/>
    <w:rsid w:val="006C48D6"/>
    <w:rsid w:val="006D7B8B"/>
    <w:rsid w:val="006F4CF0"/>
    <w:rsid w:val="006F6CE9"/>
    <w:rsid w:val="006F7E99"/>
    <w:rsid w:val="00702A34"/>
    <w:rsid w:val="00766E15"/>
    <w:rsid w:val="0078095D"/>
    <w:rsid w:val="00781EE3"/>
    <w:rsid w:val="00786CED"/>
    <w:rsid w:val="007D48B7"/>
    <w:rsid w:val="007F0D57"/>
    <w:rsid w:val="00813DD0"/>
    <w:rsid w:val="008221D2"/>
    <w:rsid w:val="008316FD"/>
    <w:rsid w:val="008D5A31"/>
    <w:rsid w:val="008F2C0C"/>
    <w:rsid w:val="00905C0E"/>
    <w:rsid w:val="0091589D"/>
    <w:rsid w:val="00922E07"/>
    <w:rsid w:val="00954221"/>
    <w:rsid w:val="009572C9"/>
    <w:rsid w:val="00960BA1"/>
    <w:rsid w:val="00964C4C"/>
    <w:rsid w:val="00975F1B"/>
    <w:rsid w:val="0099195F"/>
    <w:rsid w:val="00994D68"/>
    <w:rsid w:val="009A767A"/>
    <w:rsid w:val="009C4C40"/>
    <w:rsid w:val="009D67D6"/>
    <w:rsid w:val="009D7DE5"/>
    <w:rsid w:val="00A11F1E"/>
    <w:rsid w:val="00A23038"/>
    <w:rsid w:val="00A34FF1"/>
    <w:rsid w:val="00A60B26"/>
    <w:rsid w:val="00A82D30"/>
    <w:rsid w:val="00A91B85"/>
    <w:rsid w:val="00AA5E0D"/>
    <w:rsid w:val="00AB39FE"/>
    <w:rsid w:val="00AC69EC"/>
    <w:rsid w:val="00AE4A02"/>
    <w:rsid w:val="00B01AF9"/>
    <w:rsid w:val="00B15DC9"/>
    <w:rsid w:val="00B26363"/>
    <w:rsid w:val="00B45510"/>
    <w:rsid w:val="00B80472"/>
    <w:rsid w:val="00B87092"/>
    <w:rsid w:val="00B94EE7"/>
    <w:rsid w:val="00BA04E5"/>
    <w:rsid w:val="00BE210F"/>
    <w:rsid w:val="00BE36C7"/>
    <w:rsid w:val="00BF3687"/>
    <w:rsid w:val="00C034F0"/>
    <w:rsid w:val="00C41C11"/>
    <w:rsid w:val="00C449E6"/>
    <w:rsid w:val="00C546AF"/>
    <w:rsid w:val="00C9359B"/>
    <w:rsid w:val="00CA7846"/>
    <w:rsid w:val="00CB024A"/>
    <w:rsid w:val="00CD63BB"/>
    <w:rsid w:val="00CF2524"/>
    <w:rsid w:val="00CF38AC"/>
    <w:rsid w:val="00D26557"/>
    <w:rsid w:val="00D301E8"/>
    <w:rsid w:val="00D419AB"/>
    <w:rsid w:val="00D51AC4"/>
    <w:rsid w:val="00D56822"/>
    <w:rsid w:val="00D92B3F"/>
    <w:rsid w:val="00E0627D"/>
    <w:rsid w:val="00E15DC8"/>
    <w:rsid w:val="00E42F3D"/>
    <w:rsid w:val="00E70684"/>
    <w:rsid w:val="00E736B2"/>
    <w:rsid w:val="00E87CEF"/>
    <w:rsid w:val="00E90E27"/>
    <w:rsid w:val="00EA46F4"/>
    <w:rsid w:val="00EC2ED6"/>
    <w:rsid w:val="00ED392E"/>
    <w:rsid w:val="00ED6BF9"/>
    <w:rsid w:val="00F256E3"/>
    <w:rsid w:val="00F63E3E"/>
    <w:rsid w:val="00F735CC"/>
    <w:rsid w:val="00F8425B"/>
    <w:rsid w:val="00F87DDF"/>
    <w:rsid w:val="00F87E49"/>
    <w:rsid w:val="00FA46E8"/>
    <w:rsid w:val="00FB7C58"/>
    <w:rsid w:val="00FD3358"/>
    <w:rsid w:val="00FE6F4B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7388"/>
  <w15:chartTrackingRefBased/>
  <w15:docId w15:val="{EA12A556-D156-4C85-BA9F-B37B2E99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F38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a0"/>
    <w:uiPriority w:val="99"/>
    <w:unhideWhenUsed/>
    <w:rsid w:val="00CF38AC"/>
    <w:rPr>
      <w:color w:val="0000FF"/>
      <w:u w:val="single"/>
    </w:rPr>
  </w:style>
  <w:style w:type="paragraph" w:styleId="a3">
    <w:name w:val="Revision"/>
    <w:hidden/>
    <w:uiPriority w:val="99"/>
    <w:semiHidden/>
    <w:rsid w:val="00BE210F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66301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63013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rsid w:val="0066301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63013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663013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D92B3F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8F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6B6A044CB2A4FA1FDC2C0C341AF60" ma:contentTypeVersion="9" ma:contentTypeDescription="Create a new document." ma:contentTypeScope="" ma:versionID="0d4388986f7298c21da380f28e9e85a1">
  <xsd:schema xmlns:xsd="http://www.w3.org/2001/XMLSchema" xmlns:xs="http://www.w3.org/2001/XMLSchema" xmlns:p="http://schemas.microsoft.com/office/2006/metadata/properties" xmlns:ns3="1970f400-f2cc-4f4c-aa80-cb95d162ab8a" xmlns:ns4="5e811884-bfb5-4431-985e-90edc0ba92ce" targetNamespace="http://schemas.microsoft.com/office/2006/metadata/properties" ma:root="true" ma:fieldsID="5d34f2c84fbf5a9e00329cb5a23f76d7" ns3:_="" ns4:_="">
    <xsd:import namespace="1970f400-f2cc-4f4c-aa80-cb95d162ab8a"/>
    <xsd:import namespace="5e811884-bfb5-4431-985e-90edc0ba92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400-f2cc-4f4c-aa80-cb95d162ab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11884-bfb5-4431-985e-90edc0ba9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811884-bfb5-4431-985e-90edc0ba92ce" xsi:nil="true"/>
  </documentManagement>
</p:properties>
</file>

<file path=customXml/itemProps1.xml><?xml version="1.0" encoding="utf-8"?>
<ds:datastoreItem xmlns:ds="http://schemas.openxmlformats.org/officeDocument/2006/customXml" ds:itemID="{0C8E1FEB-9CE6-4C45-A584-181B33C23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C9520-822D-47E1-BC96-06F4B3482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400-f2cc-4f4c-aa80-cb95d162ab8a"/>
    <ds:schemaRef ds:uri="5e811884-bfb5-4431-985e-90edc0ba9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76816-A677-46C2-AB84-3A84F852B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A5B118-A612-4690-863F-BE9833E5E16E}">
  <ds:schemaRefs>
    <ds:schemaRef ds:uri="http://schemas.microsoft.com/office/2006/metadata/properties"/>
    <ds:schemaRef ds:uri="http://schemas.microsoft.com/office/infopath/2007/PartnerControls"/>
    <ds:schemaRef ds:uri="5e811884-bfb5-4431-985e-90edc0ba9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1825</Characters>
  <Application>Microsoft Office Word</Application>
  <DocSecurity>0</DocSecurity>
  <Lines>86</Lines>
  <Paragraphs>50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Gitmanovich</dc:creator>
  <cp:keywords/>
  <dc:description/>
  <cp:lastModifiedBy>Adir Vishnia</cp:lastModifiedBy>
  <cp:revision>3</cp:revision>
  <cp:lastPrinted>2023-10-12T15:56:00Z</cp:lastPrinted>
  <dcterms:created xsi:type="dcterms:W3CDTF">2025-12-16T08:57:00Z</dcterms:created>
  <dcterms:modified xsi:type="dcterms:W3CDTF">2025-12-16T08:58:00Z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0x010100EA76B6A044CB2A4FA1FDC2C0C341AF60</vt:lpwstr>
  </property>
</Properties>
</file>